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/>
    <w:p/>
    <w:p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AVVISO  AI CITTADINI   </w:t>
      </w:r>
    </w:p>
    <w:p>
      <w:pPr>
        <w:jc w:val="center"/>
        <w:rPr>
          <w:b/>
          <w:i/>
          <w:sz w:val="28"/>
          <w:szCs w:val="28"/>
        </w:rPr>
      </w:pPr>
    </w:p>
    <w:p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32"/>
          <w:szCs w:val="32"/>
        </w:rPr>
        <w:t>CARTA DEDICATA A TE</w:t>
      </w:r>
    </w:p>
    <w:p/>
    <w:p/>
    <w:p>
      <w:pPr>
        <w:jc w:val="both"/>
      </w:pPr>
      <w:r>
        <w:t xml:space="preserve">Si comunica alla cittadinanza che in data </w:t>
      </w:r>
      <w:r>
        <w:rPr>
          <w:b/>
        </w:rPr>
        <w:t>24/07/2024</w:t>
      </w:r>
      <w:r>
        <w:t xml:space="preserve"> l’ufficio delle Politiche Sociali ha ricevuto l’elenco dei beneficiari selezionati dall’INPS della “</w:t>
      </w:r>
      <w:r>
        <w:rPr>
          <w:i/>
          <w:u w:val="single"/>
        </w:rPr>
        <w:t>CARTA DEDICATA A TE</w:t>
      </w:r>
      <w:r>
        <w:t>”. Questa misura di sostegno consiste nell’erogazione di un contributo di euro 500,00 erogato attraverso carte elettroniche di pagamento, prepagate e ricaricabili che vengono rilasciate direttamente dagli uffici postali, mentre per coloro che ne sono già in possesso il contributo sarà accreditato automaticamente.</w:t>
      </w:r>
    </w:p>
    <w:p>
      <w:pPr>
        <w:jc w:val="both"/>
      </w:pPr>
    </w:p>
    <w:p>
      <w:pPr>
        <w:jc w:val="both"/>
      </w:pPr>
      <w:r>
        <w:t xml:space="preserve"> Le carte sono nominative e rese operative con l’accredito del contributo a partire dal mese di </w:t>
      </w:r>
      <w:r>
        <w:rPr>
          <w:b/>
        </w:rPr>
        <w:t>SETTEMBRE 2024</w:t>
      </w:r>
      <w:r>
        <w:t xml:space="preserve">; il primo pagamento sarà effettuato entro il </w:t>
      </w:r>
      <w:r>
        <w:rPr>
          <w:b/>
        </w:rPr>
        <w:t>16 DICEMBRE 2024</w:t>
      </w:r>
      <w:r>
        <w:t xml:space="preserve"> e la somma dovrà essere utilizzata interamente entro e non oltre il </w:t>
      </w:r>
      <w:r>
        <w:rPr>
          <w:b/>
        </w:rPr>
        <w:t>28 FEBBRAIO 2025</w:t>
      </w:r>
      <w:r>
        <w:t xml:space="preserve">. Sarà premura  dell’Ente comunicare ai beneficiari l’avvenuta assegnazione del contributo e le modalità di ritiro delle carte presso gli uffici postali, pertanto al momento non è necessario recarsi in Comune per avere informazioni in merito. </w:t>
      </w:r>
    </w:p>
    <w:p>
      <w:pPr>
        <w:jc w:val="both"/>
      </w:pPr>
      <w:r>
        <w:t>I beneficiari della misura in oggetto non dovranno presentare alcuna domanda e sono già individuati di concerto con l’INPS sulla base dell’articolo 2 del Decreto interministeriale 4 giugno 2024 per la modifica dei DD.MM. 23 Luglio 2020 e 13 Novembre 2020. Pertanto si rinvia alla circolare INPS messaggio</w:t>
      </w:r>
      <w:r>
        <w:rPr>
          <w:i/>
        </w:rPr>
        <w:t xml:space="preserve"> n. 2575 del 10/07/2024</w:t>
      </w:r>
      <w:r>
        <w:t>.</w:t>
      </w:r>
    </w:p>
    <w:p>
      <w:pPr>
        <w:jc w:val="both"/>
      </w:pPr>
    </w:p>
    <w:p>
      <w:pPr>
        <w:jc w:val="both"/>
      </w:pPr>
      <w:r>
        <w:t>L’Ufficio Politiche Sociali è deputato alla verifica anagrafica dei nominativi ed alle eventuali incompatibilità con altre misure previste dalla norma.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r>
        <w:t xml:space="preserve">Villaricca  24/07/2024                                                    </w:t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Il Capo Settore</w:t>
      </w:r>
    </w:p>
    <w:p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Dott.ssa Maria Topo</w:t>
      </w:r>
    </w:p>
    <w:p>
      <w:pPr>
        <w:jc w:val="right"/>
        <w:rPr>
          <w:rFonts w:ascii="Times New Roman" w:hAnsi="Times New Roman"/>
          <w:sz w:val="20"/>
          <w:szCs w:val="20"/>
        </w:rPr>
      </w:pPr>
      <w:r>
        <w:rPr>
          <w:i/>
          <w:iCs/>
        </w:rPr>
        <w:t>(</w:t>
      </w:r>
      <w:r>
        <w:rPr>
          <w:i/>
          <w:iCs/>
          <w:sz w:val="20"/>
          <w:szCs w:val="20"/>
        </w:rPr>
        <w:t>Firma autografa omessa ai sensi dell'art</w:t>
      </w:r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3 del D.Lgs</w:t>
      </w:r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n</w:t>
      </w:r>
      <w:r>
        <w:rPr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39/1993</w:t>
      </w:r>
      <w:r>
        <w:rPr>
          <w:sz w:val="20"/>
          <w:szCs w:val="20"/>
        </w:rPr>
        <w:t>)</w:t>
      </w:r>
      <w:bookmarkStart w:id="0" w:name="_GoBack"/>
      <w:bookmarkEnd w:id="0"/>
    </w:p>
    <w:sectPr>
      <w:headerReference w:type="default" r:id="rId2"/>
      <w:pgSz w:w="11906" w:h="16838"/>
      <w:pgMar w:top="1417" w:right="1134" w:bottom="1134" w:left="1134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jc w:val="center"/>
      <w:rPr>
        <w:sz w:val="72"/>
        <w:szCs w:val="72"/>
        <w:lang w:eastAsia="it-IT"/>
      </w:rPr>
    </w:pPr>
    <w:r>
      <w:rPr>
        <w:sz w:val="72"/>
        <w:szCs w:val="72"/>
        <w:lang w:eastAsia="it-IT" w:bidi="ar-SA"/>
      </w:rPr>
      <w:drawing>
        <wp:inline distT="0" distB="0" distL="0" distR="0">
          <wp:extent cx="885825" cy="1097364"/>
          <wp:effectExtent l="0" t="0" r="0" b="0"/>
          <wp:docPr id="1" name="Immagine 1" descr="logo_villaricca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Immagin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885825" cy="1097364"/>
                  </a:xfrm>
                  <a:prstGeom prst="rect"/>
                  <a:noFill/>
                  <a:ln w="9525" cmpd="sng" cap="flat">
                    <a:noFill/>
                    <a:prstDash val="solid"/>
                    <a:miter/>
                  </a:ln>
                </pic:spPr>
              </pic:pic>
            </a:graphicData>
          </a:graphic>
        </wp:inline>
      </w:drawing>
    </w:r>
  </w:p>
  <w:p>
    <w:pPr>
      <w:jc w:val="center"/>
      <w:rPr>
        <w:rFonts w:ascii="Times New Roman" w:eastAsia="Times New Roman" w:hAnsi="Times New Roman"/>
        <w:b/>
        <w:sz w:val="28"/>
        <w:szCs w:val="28"/>
        <w:lang w:eastAsia="it-IT"/>
      </w:rPr>
    </w:pPr>
    <w:r>
      <w:rPr>
        <w:rFonts w:ascii="Times New Roman" w:eastAsia="Times New Roman" w:hAnsi="Times New Roman"/>
        <w:b/>
        <w:sz w:val="28"/>
        <w:szCs w:val="28"/>
        <w:lang w:eastAsia="it-IT"/>
      </w:rPr>
      <w:t>Comune di Villaricca</w:t>
    </w:r>
  </w:p>
  <w:p>
    <w:pPr>
      <w:jc w:val="center"/>
      <w:rPr>
        <w:rFonts w:ascii="Times New Roman" w:eastAsia="Times New Roman" w:hAnsi="Times New Roman"/>
        <w:i/>
        <w:lang w:eastAsia="it-IT"/>
      </w:rPr>
    </w:pPr>
    <w:r>
      <w:rPr>
        <w:rFonts w:ascii="Times New Roman" w:eastAsia="Times New Roman" w:hAnsi="Times New Roman"/>
        <w:i/>
        <w:lang w:eastAsia="it-IT"/>
      </w:rPr>
      <w:t>Città Metropolitana di Napoli</w:t>
    </w:r>
  </w:p>
  <w:p>
    <w:pPr>
      <w:jc w:val="center"/>
      <w:rPr>
        <w:rFonts w:ascii="Times New Roman" w:eastAsia="Times New Roman" w:hAnsi="Times New Roman"/>
        <w:b/>
        <w:i/>
        <w:lang w:eastAsia="it-IT"/>
      </w:rPr>
    </w:pPr>
    <w:r>
      <w:rPr>
        <w:rFonts w:ascii="Times New Roman" w:eastAsia="Times New Roman" w:hAnsi="Times New Roman"/>
        <w:b/>
        <w:i/>
        <w:lang w:eastAsia="it-IT"/>
      </w:rPr>
      <w:t>Ufficio Servizi Sociali</w:t>
    </w:r>
  </w:p>
  <w:p>
    <w:pPr>
      <w:pStyle w:val="29"/>
      <w:tabs>
        <w:tab w:val="center" w:pos="4819"/>
        <w:tab w:val="right" w:pos="9638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0"/>
  <w:bordersDoNotSurroundHeader/>
  <w:bordersDoNotSurroundFooter/>
  <w:defaultTabStop w:val="708"/>
  <w:drawingGridHorizontalSpacing w:val="120"/>
  <w:drawingGridVerticalSpacing w:val="163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0" w:line="240" w:lineRule="auto"/>
    </w:pPr>
    <w:rPr>
      <w:rFonts w:ascii="Droid Sans" w:eastAsia="Droid Sans" w:cs="Times New Roman"/>
      <w:sz w:val="24"/>
      <w:szCs w:val="24"/>
      <w:lang w:val="it-IT" w:eastAsia="en-US" w:bidi="en-US"/>
    </w:rPr>
  </w:style>
  <w:style w:type="paragraph" w:styleId="1">
    <w:name w:val="heading 1"/>
    <w:basedOn w:val="0"/>
    <w:next w:val="0"/>
    <w:pPr>
      <w:keepNext/>
      <w:spacing w:before="240" w:after="60"/>
      <w:outlineLvl w:val="0"/>
    </w:pPr>
    <w:rPr>
      <w:rFonts w:ascii="Droid Sans" w:eastAsia="宋体" w:cs="Times New Roman" w:hAnsi="Droid Sans"/>
      <w:b/>
      <w:bCs/>
      <w:kern w:val="32"/>
      <w:sz w:val="32"/>
      <w:szCs w:val="32"/>
    </w:rPr>
  </w:style>
  <w:style w:type="paragraph" w:styleId="2">
    <w:name w:val="heading 2"/>
    <w:basedOn w:val="0"/>
    <w:next w:val="0"/>
    <w:pPr>
      <w:keepNext/>
      <w:spacing w:before="240" w:after="60"/>
      <w:outlineLvl w:val="1"/>
    </w:pPr>
    <w:rPr>
      <w:rFonts w:ascii="Droid Sans" w:eastAsia="宋体" w:cs="Times New Roman" w:hAnsi="Droid Sans"/>
      <w:b/>
      <w:bCs/>
      <w:i/>
      <w:iCs/>
      <w:sz w:val="28"/>
      <w:szCs w:val="28"/>
    </w:rPr>
  </w:style>
  <w:style w:type="paragraph" w:styleId="3">
    <w:name w:val="heading 3"/>
    <w:basedOn w:val="0"/>
    <w:next w:val="0"/>
    <w:pPr>
      <w:keepNext/>
      <w:spacing w:before="240" w:after="60"/>
      <w:outlineLvl w:val="2"/>
    </w:pPr>
    <w:rPr>
      <w:rFonts w:ascii="Droid Sans" w:eastAsia="宋体" w:cs="Times New Roman" w:hAnsi="Droid Sans"/>
      <w:b/>
      <w:bCs/>
      <w:sz w:val="26"/>
      <w:szCs w:val="26"/>
    </w:rPr>
  </w:style>
  <w:style w:type="paragraph" w:styleId="4">
    <w:name w:val="heading 4"/>
    <w:basedOn w:val="0"/>
    <w:next w:val="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0"/>
    <w:next w:val="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0"/>
    <w:next w:val="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0"/>
    <w:next w:val="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0"/>
    <w:next w:val="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0"/>
    <w:next w:val="0"/>
    <w:pPr>
      <w:spacing w:before="240" w:after="60"/>
      <w:outlineLvl w:val="8"/>
    </w:pPr>
    <w:rPr>
      <w:rFonts w:ascii="Droid Sans" w:eastAsia="宋体" w:cs="Times New Roman" w:hAnsi="Droid Sans"/>
      <w:sz w:val="22"/>
      <w:szCs w:val="22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before="240" w:after="60"/>
      <w:jc w:val="center"/>
      <w:outlineLvl w:val="0"/>
    </w:pPr>
    <w:rPr>
      <w:rFonts w:ascii="Droid Sans" w:eastAsia="宋体" w:cs="Times New Roman" w:hAnsi="Droid Sans"/>
      <w:b/>
      <w:bCs/>
      <w:kern w:val="28"/>
      <w:sz w:val="32"/>
      <w:szCs w:val="32"/>
    </w:rPr>
  </w:style>
  <w:style w:type="paragraph" w:styleId="16">
    <w:name w:val="Subtitle"/>
    <w:basedOn w:val="0"/>
    <w:next w:val="0"/>
    <w:pPr>
      <w:spacing w:after="60"/>
      <w:jc w:val="center"/>
      <w:outlineLvl w:val="1"/>
    </w:pPr>
    <w:rPr>
      <w:rFonts w:ascii="Droid Sans" w:eastAsia="宋体" w:cs="Times New Roman" w:hAnsi="Droid Sans"/>
    </w:rPr>
  </w:style>
  <w:style w:type="character" w:styleId="17">
    <w:name w:val="Strong"/>
    <w:basedOn w:val="10"/>
    <w:rPr>
      <w:b/>
      <w:bCs/>
    </w:rPr>
  </w:style>
  <w:style w:type="character" w:styleId="18">
    <w:name w:val="Emphasis"/>
    <w:basedOn w:val="10"/>
    <w:rPr>
      <w:rFonts w:ascii="Droid Sans"/>
      <w:b/>
      <w:i/>
      <w:iCs/>
    </w:rPr>
  </w:style>
  <w:style w:type="paragraph" w:customStyle="1" w:styleId="19">
    <w:name w:val="No Spacing"/>
    <w:basedOn w:val="0"/>
    <w:rPr>
      <w:szCs w:val="32"/>
    </w:rPr>
  </w:style>
  <w:style w:type="paragraph" w:customStyle="1" w:styleId="20">
    <w:name w:val="List Paragraph"/>
    <w:basedOn w:val="0"/>
    <w:pPr>
      <w:ind w:left="720"/>
      <w:contextualSpacing/>
    </w:pPr>
  </w:style>
  <w:style w:type="paragraph" w:customStyle="1" w:styleId="21">
    <w:name w:val="Quote"/>
    <w:basedOn w:val="0"/>
    <w:next w:val="0"/>
    <w:rPr>
      <w:i/>
    </w:rPr>
  </w:style>
  <w:style w:type="paragraph" w:customStyle="1" w:styleId="22">
    <w:name w:val="Intense Quote"/>
    <w:basedOn w:val="0"/>
    <w:next w:val="0"/>
    <w:pPr>
      <w:ind w:left="720" w:right="720"/>
    </w:pPr>
    <w:rPr>
      <w:b/>
      <w:i/>
      <w:szCs w:val="22"/>
    </w:rPr>
  </w:style>
  <w:style w:type="character" w:customStyle="1" w:styleId="23">
    <w:name w:val="Subtle Emphasis"/>
    <w:rPr>
      <w:i/>
      <w:color w:val="5A5A5A"/>
    </w:rPr>
  </w:style>
  <w:style w:type="character" w:customStyle="1" w:styleId="24">
    <w:name w:val="Intense Emphasis"/>
    <w:basedOn w:val="10"/>
    <w:rPr>
      <w:b/>
      <w:i/>
      <w:sz w:val="24"/>
      <w:szCs w:val="24"/>
      <w:u w:val="single"/>
    </w:rPr>
  </w:style>
  <w:style w:type="character" w:customStyle="1" w:styleId="25">
    <w:name w:val="Subtle Reference"/>
    <w:basedOn w:val="10"/>
    <w:rPr>
      <w:sz w:val="24"/>
      <w:szCs w:val="24"/>
      <w:u w:val="single"/>
    </w:rPr>
  </w:style>
  <w:style w:type="character" w:customStyle="1" w:styleId="26">
    <w:name w:val="Intense Reference"/>
    <w:basedOn w:val="10"/>
    <w:rPr>
      <w:b/>
      <w:sz w:val="24"/>
      <w:u w:val="single"/>
    </w:rPr>
  </w:style>
  <w:style w:type="character" w:customStyle="1" w:styleId="27">
    <w:name w:val="Book Title"/>
    <w:basedOn w:val="10"/>
    <w:rPr>
      <w:rFonts w:ascii="Droid Sans" w:eastAsia="宋体" w:hAnsi="Droid Sans"/>
      <w:b/>
      <w:i/>
      <w:sz w:val="24"/>
      <w:szCs w:val="24"/>
    </w:rPr>
  </w:style>
  <w:style w:type="paragraph" w:customStyle="1" w:styleId="28">
    <w:name w:val="TOC Heading"/>
    <w:basedOn w:val="1"/>
    <w:next w:val="0"/>
    <w:pPr>
      <w:outlineLvl w:val="9"/>
    </w:pPr>
  </w:style>
  <w:style w:type="paragraph" w:styleId="29">
    <w:name w:val="header"/>
    <w:basedOn w:val="0"/>
    <w:pPr>
      <w:tabs>
        <w:tab w:val="center" w:pos="4819"/>
        <w:tab w:val="right" w:pos="9638"/>
      </w:tabs>
    </w:pPr>
  </w:style>
  <w:style w:type="paragraph" w:styleId="30">
    <w:name w:val="footer"/>
    <w:basedOn w:val="0"/>
    <w:pPr>
      <w:tabs>
        <w:tab w:val="center" w:pos="4819"/>
        <w:tab w:val="right" w:pos="9638"/>
      </w:tabs>
    </w:pPr>
  </w:style>
  <w:style w:type="paragraph" w:styleId="31">
    <w:name w:val="Balloon Text"/>
    <w:basedOn w:val="0"/>
    <w:rPr>
      <w:rFonts w:ascii="Tahoma" w:cs="Tahoma" w:hAnsi="Tahoma"/>
      <w:sz w:val="16"/>
      <w:szCs w:val="16"/>
    </w:rPr>
  </w:style>
  <w:style w:type="character" w:styleId="32">
    <w:name w:val="Hyperlink"/>
    <w:basedOn w:val="10"/>
    <w:rPr>
      <w:color w:val="0000FF"/>
      <w:u w:val="single"/>
    </w:rPr>
  </w:style>
  <w:style w:type="character" w:customStyle="1" w:styleId="33">
    <w:name w:val="field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2.jpeg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1</Pages>
  <Words>262</Words>
  <Characters>1390</Characters>
  <Lines>34</Lines>
  <Paragraphs>10</Paragraphs>
  <CharactersWithSpaces>1683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Armando</cp:lastModifiedBy>
  <cp:revision>0</cp:revision>
  <dcterms:modified xsi:type="dcterms:W3CDTF">2024-07-24T08:08:22Z</dcterms:modified>
</cp:coreProperties>
</file>